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E3A35" w14:textId="77777777" w:rsidR="0096499D" w:rsidRPr="00D01FF2" w:rsidRDefault="00D01FF2">
      <w:pPr>
        <w:rPr>
          <w:b/>
          <w:color w:val="2F5496" w:themeColor="accent1" w:themeShade="BF"/>
          <w:sz w:val="40"/>
        </w:rPr>
      </w:pPr>
      <w:r w:rsidRPr="00D01FF2">
        <w:rPr>
          <w:b/>
          <w:noProof/>
          <w:color w:val="2F5496" w:themeColor="accent1" w:themeShade="BF"/>
          <w:sz w:val="40"/>
        </w:rPr>
        <w:drawing>
          <wp:anchor distT="0" distB="0" distL="114300" distR="114300" simplePos="0" relativeHeight="251658240" behindDoc="0" locked="0" layoutInCell="1" allowOverlap="1" wp14:anchorId="659867D0" wp14:editId="22D394A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47088" cy="1615440"/>
            <wp:effectExtent l="0" t="0" r="1270" b="3810"/>
            <wp:wrapSquare wrapText="bothSides"/>
            <wp:docPr id="1" name="Picture 1" descr="A close up of a logo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lin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1FF2">
        <w:rPr>
          <w:b/>
          <w:color w:val="2F5496" w:themeColor="accent1" w:themeShade="BF"/>
          <w:sz w:val="40"/>
        </w:rPr>
        <w:t>European Veterans Fencing</w:t>
      </w:r>
    </w:p>
    <w:p w14:paraId="6EABD9F2" w14:textId="57AEDCF9" w:rsidR="00D01FF2" w:rsidRPr="00D01FF2" w:rsidRDefault="00D01FF2">
      <w:pPr>
        <w:rPr>
          <w:sz w:val="20"/>
        </w:rPr>
      </w:pPr>
      <w:r w:rsidRPr="00D01FF2">
        <w:rPr>
          <w:b/>
          <w:color w:val="2F5496" w:themeColor="accent1" w:themeShade="BF"/>
          <w:sz w:val="40"/>
        </w:rPr>
        <w:t>20</w:t>
      </w:r>
      <w:r w:rsidR="00283387">
        <w:rPr>
          <w:b/>
          <w:color w:val="2F5496" w:themeColor="accent1" w:themeShade="BF"/>
          <w:sz w:val="40"/>
        </w:rPr>
        <w:t>2</w:t>
      </w:r>
      <w:r w:rsidR="00B0750F">
        <w:rPr>
          <w:b/>
          <w:color w:val="2F5496" w:themeColor="accent1" w:themeShade="BF"/>
          <w:sz w:val="40"/>
        </w:rPr>
        <w:t>6</w:t>
      </w:r>
      <w:r w:rsidRPr="00D01FF2">
        <w:rPr>
          <w:b/>
          <w:color w:val="2F5496" w:themeColor="accent1" w:themeShade="BF"/>
          <w:sz w:val="40"/>
        </w:rPr>
        <w:t xml:space="preserve"> Congress</w:t>
      </w:r>
      <w:r w:rsidR="0061563A">
        <w:rPr>
          <w:b/>
          <w:color w:val="2F5496" w:themeColor="accent1" w:themeShade="BF"/>
          <w:sz w:val="40"/>
        </w:rPr>
        <w:t xml:space="preserve"> - </w:t>
      </w:r>
      <w:r w:rsidR="00B0750F">
        <w:rPr>
          <w:b/>
          <w:color w:val="2F5496" w:themeColor="accent1" w:themeShade="BF"/>
          <w:sz w:val="40"/>
        </w:rPr>
        <w:t>Cognac</w:t>
      </w:r>
    </w:p>
    <w:p w14:paraId="51D4F8D2" w14:textId="753378BF" w:rsidR="00D01FF2" w:rsidRDefault="00E01E2E" w:rsidP="00D01FF2">
      <w:pPr>
        <w:pStyle w:val="IntenseQuote"/>
        <w:rPr>
          <w:b/>
          <w:color w:val="2F5496" w:themeColor="accent1" w:themeShade="BF"/>
          <w:sz w:val="40"/>
        </w:rPr>
      </w:pPr>
      <w:r>
        <w:rPr>
          <w:b/>
          <w:color w:val="2F5496" w:themeColor="accent1" w:themeShade="BF"/>
          <w:sz w:val="40"/>
        </w:rPr>
        <w:t>TREASURERS REPORT</w:t>
      </w:r>
    </w:p>
    <w:p w14:paraId="57AF9950" w14:textId="3E16EE51" w:rsidR="00AF4F75" w:rsidRPr="008E1717" w:rsidRDefault="008A4E4E" w:rsidP="005D144F">
      <w:pPr>
        <w:tabs>
          <w:tab w:val="left" w:pos="720"/>
          <w:tab w:val="left" w:pos="2880"/>
          <w:tab w:val="left" w:pos="3600"/>
          <w:tab w:val="left" w:pos="5040"/>
          <w:tab w:val="decimal" w:pos="5529"/>
          <w:tab w:val="decimal" w:pos="6663"/>
          <w:tab w:val="decimal" w:pos="7938"/>
          <w:tab w:val="right" w:pos="9026"/>
        </w:tabs>
        <w:rPr>
          <w:b/>
          <w:bCs/>
          <w:color w:val="2F5496" w:themeColor="accent1" w:themeShade="BF"/>
          <w:sz w:val="20"/>
          <w:szCs w:val="20"/>
          <w:u w:val="single"/>
        </w:rPr>
      </w:pPr>
      <w:r w:rsidRPr="008E1717">
        <w:rPr>
          <w:color w:val="2F5496" w:themeColor="accent1" w:themeShade="BF"/>
          <w:sz w:val="20"/>
          <w:szCs w:val="20"/>
        </w:rPr>
        <w:tab/>
      </w:r>
      <w:r w:rsidRPr="008E1717">
        <w:rPr>
          <w:color w:val="2F5496" w:themeColor="accent1" w:themeShade="BF"/>
          <w:sz w:val="20"/>
          <w:szCs w:val="20"/>
        </w:rPr>
        <w:tab/>
      </w:r>
      <w:r w:rsidRPr="008E1717">
        <w:rPr>
          <w:color w:val="2F5496" w:themeColor="accent1" w:themeShade="BF"/>
          <w:sz w:val="20"/>
          <w:szCs w:val="20"/>
        </w:rPr>
        <w:tab/>
      </w:r>
      <w:r w:rsidRPr="008E1717">
        <w:rPr>
          <w:color w:val="2F5496" w:themeColor="accent1" w:themeShade="BF"/>
          <w:sz w:val="20"/>
          <w:szCs w:val="20"/>
        </w:rPr>
        <w:tab/>
      </w:r>
      <w:r w:rsidRPr="008E1717">
        <w:rPr>
          <w:color w:val="2F5496" w:themeColor="accent1" w:themeShade="BF"/>
          <w:sz w:val="20"/>
          <w:szCs w:val="20"/>
        </w:rPr>
        <w:tab/>
      </w:r>
      <w:r w:rsidR="00247956" w:rsidRPr="008E1717">
        <w:rPr>
          <w:b/>
          <w:bCs/>
          <w:color w:val="2F5496" w:themeColor="accent1" w:themeShade="BF"/>
          <w:sz w:val="20"/>
          <w:szCs w:val="20"/>
          <w:u w:val="single"/>
        </w:rPr>
        <w:t>Credit</w:t>
      </w:r>
      <w:r w:rsidR="00627C93" w:rsidRPr="008E1717">
        <w:rPr>
          <w:b/>
          <w:bCs/>
          <w:color w:val="2F5496" w:themeColor="accent1" w:themeShade="BF"/>
          <w:sz w:val="20"/>
          <w:szCs w:val="20"/>
          <w:u w:val="single"/>
        </w:rPr>
        <w:tab/>
      </w:r>
      <w:r w:rsidR="00247956" w:rsidRPr="008E1717">
        <w:rPr>
          <w:b/>
          <w:bCs/>
          <w:color w:val="2F5496" w:themeColor="accent1" w:themeShade="BF"/>
          <w:sz w:val="20"/>
          <w:szCs w:val="20"/>
          <w:u w:val="single"/>
        </w:rPr>
        <w:t>Debit</w:t>
      </w:r>
      <w:r w:rsidRPr="008E1717">
        <w:rPr>
          <w:b/>
          <w:bCs/>
          <w:color w:val="2F5496" w:themeColor="accent1" w:themeShade="BF"/>
          <w:sz w:val="20"/>
          <w:szCs w:val="20"/>
          <w:u w:val="single"/>
        </w:rPr>
        <w:tab/>
        <w:t>TOTAL</w:t>
      </w:r>
      <w:r w:rsidR="002327AF" w:rsidRPr="008E1717">
        <w:rPr>
          <w:b/>
          <w:bCs/>
          <w:color w:val="2F5496" w:themeColor="accent1" w:themeShade="BF"/>
          <w:sz w:val="20"/>
          <w:szCs w:val="20"/>
        </w:rPr>
        <w:tab/>
      </w:r>
    </w:p>
    <w:p w14:paraId="4C084E99" w14:textId="7A36EC1B" w:rsidR="00627C93" w:rsidRPr="008E1717" w:rsidRDefault="00627C93" w:rsidP="005D144F">
      <w:pPr>
        <w:tabs>
          <w:tab w:val="right" w:pos="5670"/>
          <w:tab w:val="right" w:pos="6804"/>
          <w:tab w:val="right" w:pos="7938"/>
        </w:tabs>
        <w:rPr>
          <w:color w:val="2F5496" w:themeColor="accent1" w:themeShade="BF"/>
          <w:sz w:val="20"/>
          <w:szCs w:val="20"/>
        </w:rPr>
      </w:pPr>
      <w:r w:rsidRPr="008E1717">
        <w:rPr>
          <w:b/>
          <w:bCs/>
          <w:color w:val="2F5496" w:themeColor="accent1" w:themeShade="BF"/>
          <w:sz w:val="20"/>
          <w:szCs w:val="20"/>
        </w:rPr>
        <w:t>Starting balance for the Sterling account</w:t>
      </w:r>
      <w:r w:rsidRPr="008E1717">
        <w:rPr>
          <w:color w:val="2F5496" w:themeColor="accent1" w:themeShade="BF"/>
          <w:sz w:val="20"/>
          <w:szCs w:val="20"/>
        </w:rPr>
        <w:tab/>
      </w:r>
      <w:r w:rsidR="005D144F" w:rsidRPr="008E1717">
        <w:rPr>
          <w:color w:val="2F5496" w:themeColor="accent1" w:themeShade="BF"/>
          <w:sz w:val="20"/>
          <w:szCs w:val="20"/>
        </w:rPr>
        <w:tab/>
      </w:r>
      <w:r w:rsidR="005D144F" w:rsidRPr="008E1717">
        <w:rPr>
          <w:color w:val="2F5496" w:themeColor="accent1" w:themeShade="BF"/>
          <w:sz w:val="20"/>
          <w:szCs w:val="20"/>
        </w:rPr>
        <w:tab/>
      </w:r>
      <w:r w:rsidR="005D144F" w:rsidRPr="008E1717">
        <w:rPr>
          <w:b/>
          <w:bCs/>
          <w:color w:val="2F5496" w:themeColor="accent1" w:themeShade="BF"/>
          <w:sz w:val="20"/>
          <w:szCs w:val="20"/>
          <w:u w:val="single"/>
        </w:rPr>
        <w:t>£1</w:t>
      </w:r>
      <w:r w:rsidR="00223399">
        <w:rPr>
          <w:b/>
          <w:bCs/>
          <w:color w:val="2F5496" w:themeColor="accent1" w:themeShade="BF"/>
          <w:sz w:val="20"/>
          <w:szCs w:val="20"/>
          <w:u w:val="single"/>
        </w:rPr>
        <w:t>,</w:t>
      </w:r>
      <w:r w:rsidR="005D144F" w:rsidRPr="008E1717">
        <w:rPr>
          <w:b/>
          <w:bCs/>
          <w:color w:val="2F5496" w:themeColor="accent1" w:themeShade="BF"/>
          <w:sz w:val="20"/>
          <w:szCs w:val="20"/>
          <w:u w:val="single"/>
        </w:rPr>
        <w:t>222.88</w:t>
      </w:r>
    </w:p>
    <w:p w14:paraId="285557C7" w14:textId="37BB7EEC" w:rsidR="002327AF" w:rsidRPr="008E1717" w:rsidRDefault="006C03E2" w:rsidP="005D144F">
      <w:pPr>
        <w:tabs>
          <w:tab w:val="right" w:pos="5670"/>
          <w:tab w:val="right" w:pos="6804"/>
          <w:tab w:val="right" w:pos="7938"/>
        </w:tabs>
        <w:rPr>
          <w:b/>
          <w:color w:val="2F5496" w:themeColor="accent1" w:themeShade="BF"/>
          <w:sz w:val="20"/>
          <w:szCs w:val="20"/>
          <w:u w:val="single"/>
        </w:rPr>
      </w:pPr>
      <w:r w:rsidRPr="008E1717">
        <w:rPr>
          <w:color w:val="2F5496" w:themeColor="accent1" w:themeShade="BF"/>
          <w:sz w:val="20"/>
          <w:szCs w:val="20"/>
        </w:rPr>
        <w:t>M</w:t>
      </w:r>
      <w:r w:rsidR="005D144F" w:rsidRPr="008E1717">
        <w:rPr>
          <w:color w:val="2F5496" w:themeColor="accent1" w:themeShade="BF"/>
          <w:sz w:val="20"/>
          <w:szCs w:val="20"/>
        </w:rPr>
        <w:t>edals and Member of Honour Plaque</w:t>
      </w:r>
      <w:r w:rsidR="002327AF" w:rsidRPr="008E1717">
        <w:rPr>
          <w:color w:val="2F5496" w:themeColor="accent1" w:themeShade="BF"/>
          <w:sz w:val="20"/>
          <w:szCs w:val="20"/>
        </w:rPr>
        <w:tab/>
      </w:r>
      <w:r w:rsidR="00CD2042" w:rsidRPr="008E1717">
        <w:rPr>
          <w:color w:val="2F5496" w:themeColor="accent1" w:themeShade="BF"/>
          <w:sz w:val="20"/>
          <w:szCs w:val="20"/>
        </w:rPr>
        <w:t>-</w:t>
      </w:r>
      <w:r w:rsidR="00627C93" w:rsidRPr="008E1717">
        <w:rPr>
          <w:color w:val="2F5496" w:themeColor="accent1" w:themeShade="BF"/>
          <w:sz w:val="20"/>
          <w:szCs w:val="20"/>
        </w:rPr>
        <w:tab/>
      </w:r>
      <w:r w:rsidRPr="00AF50C0">
        <w:rPr>
          <w:color w:val="2F5496" w:themeColor="accent1" w:themeShade="BF"/>
          <w:sz w:val="20"/>
          <w:szCs w:val="20"/>
        </w:rPr>
        <w:t>£</w:t>
      </w:r>
      <w:r w:rsidR="005D144F" w:rsidRPr="00AF50C0">
        <w:rPr>
          <w:color w:val="2F5496" w:themeColor="accent1" w:themeShade="BF"/>
          <w:sz w:val="20"/>
          <w:szCs w:val="20"/>
        </w:rPr>
        <w:t>42</w:t>
      </w:r>
      <w:r w:rsidR="00AF50C0" w:rsidRPr="00AF50C0">
        <w:rPr>
          <w:color w:val="2F5496" w:themeColor="accent1" w:themeShade="BF"/>
          <w:sz w:val="20"/>
          <w:szCs w:val="20"/>
        </w:rPr>
        <w:t>3.90</w:t>
      </w:r>
      <w:r w:rsidR="002327AF" w:rsidRPr="008E1717">
        <w:rPr>
          <w:color w:val="2F5496" w:themeColor="accent1" w:themeShade="BF"/>
          <w:sz w:val="20"/>
          <w:szCs w:val="20"/>
        </w:rPr>
        <w:tab/>
      </w:r>
    </w:p>
    <w:p w14:paraId="710C95E4" w14:textId="280CC5EA" w:rsidR="005D144F" w:rsidRPr="008E1717" w:rsidRDefault="005D144F" w:rsidP="005D144F">
      <w:pPr>
        <w:tabs>
          <w:tab w:val="right" w:pos="5670"/>
          <w:tab w:val="right" w:pos="6804"/>
          <w:tab w:val="right" w:pos="7938"/>
        </w:tabs>
        <w:rPr>
          <w:color w:val="2F5496" w:themeColor="accent1" w:themeShade="BF"/>
          <w:sz w:val="20"/>
          <w:szCs w:val="20"/>
        </w:rPr>
      </w:pPr>
      <w:r w:rsidRPr="008E1717">
        <w:rPr>
          <w:color w:val="2F5496" w:themeColor="accent1" w:themeShade="BF"/>
          <w:sz w:val="20"/>
          <w:szCs w:val="20"/>
        </w:rPr>
        <w:t>Observer Fees</w:t>
      </w:r>
      <w:r w:rsidRPr="008E1717">
        <w:rPr>
          <w:color w:val="2F5496" w:themeColor="accent1" w:themeShade="BF"/>
          <w:sz w:val="20"/>
          <w:szCs w:val="20"/>
        </w:rPr>
        <w:tab/>
        <w:t>-</w:t>
      </w:r>
      <w:r w:rsidRPr="008E1717">
        <w:rPr>
          <w:color w:val="2F5496" w:themeColor="accent1" w:themeShade="BF"/>
          <w:sz w:val="20"/>
          <w:szCs w:val="20"/>
        </w:rPr>
        <w:tab/>
        <w:t>£</w:t>
      </w:r>
      <w:r w:rsidR="00AF50C0">
        <w:rPr>
          <w:color w:val="2F5496" w:themeColor="accent1" w:themeShade="BF"/>
          <w:sz w:val="20"/>
          <w:szCs w:val="20"/>
        </w:rPr>
        <w:t>1</w:t>
      </w:r>
      <w:r w:rsidR="00223399">
        <w:rPr>
          <w:color w:val="2F5496" w:themeColor="accent1" w:themeShade="BF"/>
          <w:sz w:val="20"/>
          <w:szCs w:val="20"/>
        </w:rPr>
        <w:t>,</w:t>
      </w:r>
      <w:r w:rsidR="00AF50C0">
        <w:rPr>
          <w:color w:val="2F5496" w:themeColor="accent1" w:themeShade="BF"/>
          <w:sz w:val="20"/>
          <w:szCs w:val="20"/>
        </w:rPr>
        <w:t>000.75</w:t>
      </w:r>
    </w:p>
    <w:p w14:paraId="19376F0C" w14:textId="0D117076" w:rsidR="005D144F" w:rsidRPr="008E1717" w:rsidRDefault="005D144F" w:rsidP="005D144F">
      <w:pPr>
        <w:tabs>
          <w:tab w:val="right" w:pos="5670"/>
          <w:tab w:val="right" w:pos="6804"/>
          <w:tab w:val="right" w:pos="7938"/>
        </w:tabs>
        <w:rPr>
          <w:color w:val="2F5496" w:themeColor="accent1" w:themeShade="BF"/>
          <w:sz w:val="20"/>
          <w:szCs w:val="20"/>
        </w:rPr>
      </w:pPr>
      <w:r w:rsidRPr="008E1717">
        <w:rPr>
          <w:color w:val="2F5496" w:themeColor="accent1" w:themeShade="BF"/>
          <w:sz w:val="20"/>
          <w:szCs w:val="20"/>
        </w:rPr>
        <w:t>Travelling Expenses</w:t>
      </w:r>
      <w:r w:rsidRPr="008E1717">
        <w:rPr>
          <w:color w:val="2F5496" w:themeColor="accent1" w:themeShade="BF"/>
          <w:sz w:val="20"/>
          <w:szCs w:val="20"/>
        </w:rPr>
        <w:tab/>
        <w:t>-</w:t>
      </w:r>
      <w:r w:rsidRPr="008E1717">
        <w:rPr>
          <w:color w:val="2F5496" w:themeColor="accent1" w:themeShade="BF"/>
          <w:sz w:val="20"/>
          <w:szCs w:val="20"/>
        </w:rPr>
        <w:tab/>
        <w:t>£</w:t>
      </w:r>
      <w:r w:rsidR="00AF50C0">
        <w:rPr>
          <w:color w:val="2F5496" w:themeColor="accent1" w:themeShade="BF"/>
          <w:sz w:val="20"/>
          <w:szCs w:val="20"/>
        </w:rPr>
        <w:t>1</w:t>
      </w:r>
      <w:r w:rsidR="00223399">
        <w:rPr>
          <w:color w:val="2F5496" w:themeColor="accent1" w:themeShade="BF"/>
          <w:sz w:val="20"/>
          <w:szCs w:val="20"/>
        </w:rPr>
        <w:t>,</w:t>
      </w:r>
      <w:r w:rsidR="00AF50C0">
        <w:rPr>
          <w:color w:val="2F5496" w:themeColor="accent1" w:themeShade="BF"/>
          <w:sz w:val="20"/>
          <w:szCs w:val="20"/>
        </w:rPr>
        <w:t>048.41</w:t>
      </w:r>
      <w:r w:rsidRPr="008E1717">
        <w:rPr>
          <w:color w:val="2F5496" w:themeColor="accent1" w:themeShade="BF"/>
          <w:sz w:val="20"/>
          <w:szCs w:val="20"/>
        </w:rPr>
        <w:tab/>
      </w:r>
    </w:p>
    <w:p w14:paraId="6836C57D" w14:textId="57596FC2" w:rsidR="00987DF9" w:rsidRPr="008E1717" w:rsidRDefault="00987DF9" w:rsidP="005D144F">
      <w:pPr>
        <w:tabs>
          <w:tab w:val="right" w:pos="5670"/>
          <w:tab w:val="right" w:pos="6804"/>
          <w:tab w:val="right" w:pos="7938"/>
        </w:tabs>
        <w:rPr>
          <w:color w:val="2F5496" w:themeColor="accent1" w:themeShade="BF"/>
          <w:sz w:val="20"/>
          <w:szCs w:val="20"/>
        </w:rPr>
      </w:pPr>
      <w:r w:rsidRPr="008E1717">
        <w:rPr>
          <w:color w:val="2F5496" w:themeColor="accent1" w:themeShade="BF"/>
          <w:sz w:val="20"/>
          <w:szCs w:val="20"/>
        </w:rPr>
        <w:t xml:space="preserve">Euro </w:t>
      </w:r>
      <w:r w:rsidR="005D144F" w:rsidRPr="008E1717">
        <w:rPr>
          <w:color w:val="2F5496" w:themeColor="accent1" w:themeShade="BF"/>
          <w:sz w:val="20"/>
          <w:szCs w:val="20"/>
        </w:rPr>
        <w:t>exchange fees</w:t>
      </w:r>
      <w:r w:rsidRPr="008E1717">
        <w:rPr>
          <w:color w:val="2F5496" w:themeColor="accent1" w:themeShade="BF"/>
          <w:sz w:val="20"/>
          <w:szCs w:val="20"/>
        </w:rPr>
        <w:tab/>
      </w:r>
      <w:r w:rsidR="00CD2042" w:rsidRPr="008E1717">
        <w:rPr>
          <w:color w:val="2F5496" w:themeColor="accent1" w:themeShade="BF"/>
          <w:sz w:val="20"/>
          <w:szCs w:val="20"/>
        </w:rPr>
        <w:t>-</w:t>
      </w:r>
      <w:r w:rsidR="00842E13" w:rsidRPr="008E1717">
        <w:rPr>
          <w:color w:val="2F5496" w:themeColor="accent1" w:themeShade="BF"/>
          <w:sz w:val="20"/>
          <w:szCs w:val="20"/>
        </w:rPr>
        <w:tab/>
      </w:r>
      <w:r w:rsidR="005B6250" w:rsidRPr="008E1717">
        <w:rPr>
          <w:color w:val="2F5496" w:themeColor="accent1" w:themeShade="BF"/>
          <w:sz w:val="20"/>
          <w:szCs w:val="20"/>
        </w:rPr>
        <w:t>£</w:t>
      </w:r>
      <w:r w:rsidR="005D144F" w:rsidRPr="008E1717">
        <w:rPr>
          <w:color w:val="2F5496" w:themeColor="accent1" w:themeShade="BF"/>
          <w:sz w:val="20"/>
          <w:szCs w:val="20"/>
        </w:rPr>
        <w:t>1</w:t>
      </w:r>
      <w:r w:rsidR="00AF50C0">
        <w:rPr>
          <w:color w:val="2F5496" w:themeColor="accent1" w:themeShade="BF"/>
          <w:sz w:val="20"/>
          <w:szCs w:val="20"/>
        </w:rPr>
        <w:t>8</w:t>
      </w:r>
      <w:r w:rsidR="005D144F" w:rsidRPr="008E1717">
        <w:rPr>
          <w:color w:val="2F5496" w:themeColor="accent1" w:themeShade="BF"/>
          <w:sz w:val="20"/>
          <w:szCs w:val="20"/>
        </w:rPr>
        <w:t>0</w:t>
      </w:r>
      <w:r w:rsidRPr="008E1717">
        <w:rPr>
          <w:color w:val="2F5496" w:themeColor="accent1" w:themeShade="BF"/>
          <w:sz w:val="20"/>
          <w:szCs w:val="20"/>
        </w:rPr>
        <w:t>.00</w:t>
      </w:r>
      <w:r w:rsidR="00842E13" w:rsidRPr="008E1717">
        <w:rPr>
          <w:color w:val="2F5496" w:themeColor="accent1" w:themeShade="BF"/>
          <w:sz w:val="20"/>
          <w:szCs w:val="20"/>
        </w:rPr>
        <w:tab/>
      </w:r>
      <w:r w:rsidR="00842E13" w:rsidRPr="008E1717">
        <w:rPr>
          <w:color w:val="2F5496" w:themeColor="accent1" w:themeShade="BF"/>
          <w:sz w:val="20"/>
          <w:szCs w:val="20"/>
        </w:rPr>
        <w:tab/>
      </w:r>
    </w:p>
    <w:p w14:paraId="2B75AD3C" w14:textId="05E1F26F" w:rsidR="00A46546" w:rsidRPr="008E1717" w:rsidRDefault="00A46546" w:rsidP="005D144F">
      <w:pPr>
        <w:tabs>
          <w:tab w:val="right" w:pos="5670"/>
          <w:tab w:val="right" w:pos="6804"/>
          <w:tab w:val="right" w:pos="7938"/>
        </w:tabs>
        <w:rPr>
          <w:color w:val="2F5496" w:themeColor="accent1" w:themeShade="BF"/>
          <w:sz w:val="20"/>
          <w:szCs w:val="20"/>
        </w:rPr>
      </w:pPr>
      <w:r w:rsidRPr="008E1717">
        <w:rPr>
          <w:color w:val="2F5496" w:themeColor="accent1" w:themeShade="BF"/>
          <w:sz w:val="20"/>
          <w:szCs w:val="20"/>
        </w:rPr>
        <w:t xml:space="preserve">Euro </w:t>
      </w:r>
      <w:r w:rsidR="005D144F" w:rsidRPr="008E1717">
        <w:rPr>
          <w:color w:val="2F5496" w:themeColor="accent1" w:themeShade="BF"/>
          <w:sz w:val="20"/>
          <w:szCs w:val="20"/>
        </w:rPr>
        <w:t>s</w:t>
      </w:r>
      <w:r w:rsidRPr="008E1717">
        <w:rPr>
          <w:color w:val="2F5496" w:themeColor="accent1" w:themeShade="BF"/>
          <w:sz w:val="20"/>
          <w:szCs w:val="20"/>
        </w:rPr>
        <w:t>ervice Charge</w:t>
      </w:r>
      <w:r w:rsidRPr="008E1717">
        <w:rPr>
          <w:color w:val="2F5496" w:themeColor="accent1" w:themeShade="BF"/>
          <w:sz w:val="20"/>
          <w:szCs w:val="20"/>
        </w:rPr>
        <w:tab/>
        <w:t>-</w:t>
      </w:r>
      <w:r w:rsidRPr="008E1717">
        <w:rPr>
          <w:color w:val="2F5496" w:themeColor="accent1" w:themeShade="BF"/>
          <w:sz w:val="20"/>
          <w:szCs w:val="20"/>
        </w:rPr>
        <w:tab/>
      </w:r>
      <w:r w:rsidR="005D144F" w:rsidRPr="008E1717">
        <w:rPr>
          <w:color w:val="2F5496" w:themeColor="accent1" w:themeShade="BF"/>
          <w:sz w:val="20"/>
          <w:szCs w:val="20"/>
        </w:rPr>
        <w:t>£</w:t>
      </w:r>
      <w:r w:rsidR="00AF50C0">
        <w:rPr>
          <w:color w:val="2F5496" w:themeColor="accent1" w:themeShade="BF"/>
          <w:sz w:val="20"/>
          <w:szCs w:val="20"/>
        </w:rPr>
        <w:t>24</w:t>
      </w:r>
      <w:r w:rsidRPr="008E1717">
        <w:rPr>
          <w:color w:val="2F5496" w:themeColor="accent1" w:themeShade="BF"/>
          <w:sz w:val="20"/>
          <w:szCs w:val="20"/>
        </w:rPr>
        <w:t>.00</w:t>
      </w:r>
    </w:p>
    <w:p w14:paraId="4DA49492" w14:textId="7C30DCDA" w:rsidR="00AF50C0" w:rsidRDefault="00AF50C0" w:rsidP="005D144F">
      <w:pPr>
        <w:tabs>
          <w:tab w:val="right" w:pos="5670"/>
          <w:tab w:val="right" w:pos="6804"/>
          <w:tab w:val="right" w:pos="7938"/>
        </w:tabs>
        <w:rPr>
          <w:color w:val="2F5496" w:themeColor="accent1" w:themeShade="BF"/>
          <w:sz w:val="20"/>
          <w:szCs w:val="20"/>
        </w:rPr>
      </w:pPr>
      <w:r w:rsidRPr="008E1717">
        <w:rPr>
          <w:color w:val="2F5496" w:themeColor="accent1" w:themeShade="BF"/>
          <w:sz w:val="20"/>
          <w:szCs w:val="20"/>
        </w:rPr>
        <w:t>Euro service Charge</w:t>
      </w:r>
      <w:r>
        <w:rPr>
          <w:color w:val="2F5496" w:themeColor="accent1" w:themeShade="BF"/>
          <w:sz w:val="20"/>
          <w:szCs w:val="20"/>
        </w:rPr>
        <w:t xml:space="preserve"> (refund)</w:t>
      </w:r>
      <w:r w:rsidRPr="008E1717">
        <w:rPr>
          <w:color w:val="2F5496" w:themeColor="accent1" w:themeShade="BF"/>
          <w:sz w:val="20"/>
          <w:szCs w:val="20"/>
        </w:rPr>
        <w:tab/>
      </w:r>
      <w:r w:rsidR="00651DBC" w:rsidRPr="008E1717">
        <w:rPr>
          <w:color w:val="2F5496" w:themeColor="accent1" w:themeShade="BF"/>
          <w:sz w:val="20"/>
          <w:szCs w:val="20"/>
        </w:rPr>
        <w:t>£</w:t>
      </w:r>
      <w:r w:rsidR="00651DBC">
        <w:rPr>
          <w:color w:val="2F5496" w:themeColor="accent1" w:themeShade="BF"/>
          <w:sz w:val="20"/>
          <w:szCs w:val="20"/>
        </w:rPr>
        <w:t>12</w:t>
      </w:r>
      <w:r w:rsidR="00651DBC" w:rsidRPr="008E1717">
        <w:rPr>
          <w:color w:val="2F5496" w:themeColor="accent1" w:themeShade="BF"/>
          <w:sz w:val="20"/>
          <w:szCs w:val="20"/>
        </w:rPr>
        <w:t>.00</w:t>
      </w:r>
      <w:r w:rsidRPr="008E1717">
        <w:rPr>
          <w:color w:val="2F5496" w:themeColor="accent1" w:themeShade="BF"/>
          <w:sz w:val="20"/>
          <w:szCs w:val="20"/>
        </w:rPr>
        <w:tab/>
      </w:r>
      <w:r w:rsidR="00651DBC">
        <w:rPr>
          <w:color w:val="2F5496" w:themeColor="accent1" w:themeShade="BF"/>
          <w:sz w:val="20"/>
          <w:szCs w:val="20"/>
        </w:rPr>
        <w:t>-</w:t>
      </w:r>
    </w:p>
    <w:p w14:paraId="41D43591" w14:textId="481E4E09" w:rsidR="00A46546" w:rsidRPr="008E1717" w:rsidRDefault="00A46546" w:rsidP="005D144F">
      <w:pPr>
        <w:tabs>
          <w:tab w:val="right" w:pos="5670"/>
          <w:tab w:val="right" w:pos="6804"/>
          <w:tab w:val="right" w:pos="7938"/>
        </w:tabs>
        <w:rPr>
          <w:color w:val="2F5496" w:themeColor="accent1" w:themeShade="BF"/>
          <w:sz w:val="20"/>
          <w:szCs w:val="20"/>
        </w:rPr>
      </w:pPr>
      <w:r w:rsidRPr="008E1717">
        <w:rPr>
          <w:color w:val="2F5496" w:themeColor="accent1" w:themeShade="BF"/>
          <w:sz w:val="20"/>
          <w:szCs w:val="20"/>
        </w:rPr>
        <w:t>Account Reimbursement</w:t>
      </w:r>
      <w:r w:rsidRPr="008E1717">
        <w:rPr>
          <w:color w:val="2F5496" w:themeColor="accent1" w:themeShade="BF"/>
          <w:sz w:val="20"/>
          <w:szCs w:val="20"/>
        </w:rPr>
        <w:tab/>
        <w:t>£1</w:t>
      </w:r>
      <w:r w:rsidR="005D144F" w:rsidRPr="008E1717">
        <w:rPr>
          <w:color w:val="2F5496" w:themeColor="accent1" w:themeShade="BF"/>
          <w:sz w:val="20"/>
          <w:szCs w:val="20"/>
        </w:rPr>
        <w:t>75</w:t>
      </w:r>
      <w:r w:rsidRPr="008E1717">
        <w:rPr>
          <w:color w:val="2F5496" w:themeColor="accent1" w:themeShade="BF"/>
          <w:sz w:val="20"/>
          <w:szCs w:val="20"/>
        </w:rPr>
        <w:t>.00</w:t>
      </w:r>
      <w:r w:rsidRPr="008E1717">
        <w:rPr>
          <w:color w:val="2F5496" w:themeColor="accent1" w:themeShade="BF"/>
          <w:sz w:val="20"/>
          <w:szCs w:val="20"/>
        </w:rPr>
        <w:tab/>
        <w:t>-</w:t>
      </w:r>
    </w:p>
    <w:p w14:paraId="6882A118" w14:textId="25DAF1FF" w:rsidR="00A46546" w:rsidRPr="008E1717" w:rsidRDefault="00A46546" w:rsidP="005D144F">
      <w:pPr>
        <w:tabs>
          <w:tab w:val="right" w:pos="5670"/>
          <w:tab w:val="right" w:pos="6804"/>
          <w:tab w:val="right" w:pos="7938"/>
        </w:tabs>
        <w:rPr>
          <w:color w:val="2F5496" w:themeColor="accent1" w:themeShade="BF"/>
          <w:sz w:val="20"/>
          <w:szCs w:val="20"/>
        </w:rPr>
      </w:pPr>
      <w:r w:rsidRPr="008E1717">
        <w:rPr>
          <w:color w:val="2F5496" w:themeColor="accent1" w:themeShade="BF"/>
          <w:sz w:val="20"/>
          <w:szCs w:val="20"/>
        </w:rPr>
        <w:t>Transfer from Euro account</w:t>
      </w:r>
      <w:r w:rsidRPr="008E1717">
        <w:rPr>
          <w:color w:val="2F5496" w:themeColor="accent1" w:themeShade="BF"/>
          <w:sz w:val="20"/>
          <w:szCs w:val="20"/>
        </w:rPr>
        <w:tab/>
        <w:t>£</w:t>
      </w:r>
      <w:r w:rsidR="005D144F" w:rsidRPr="008E1717">
        <w:rPr>
          <w:color w:val="2F5496" w:themeColor="accent1" w:themeShade="BF"/>
          <w:sz w:val="20"/>
          <w:szCs w:val="20"/>
        </w:rPr>
        <w:t>1</w:t>
      </w:r>
      <w:r w:rsidR="00651DBC">
        <w:rPr>
          <w:color w:val="2F5496" w:themeColor="accent1" w:themeShade="BF"/>
          <w:sz w:val="20"/>
          <w:szCs w:val="20"/>
        </w:rPr>
        <w:t>1,492.38</w:t>
      </w:r>
      <w:r w:rsidRPr="008E1717">
        <w:rPr>
          <w:color w:val="2F5496" w:themeColor="accent1" w:themeShade="BF"/>
          <w:sz w:val="20"/>
          <w:szCs w:val="20"/>
        </w:rPr>
        <w:tab/>
        <w:t>-</w:t>
      </w:r>
    </w:p>
    <w:p w14:paraId="187D88F9" w14:textId="313891B4" w:rsidR="00842E13" w:rsidRPr="008E1717" w:rsidRDefault="00DF5516" w:rsidP="005D144F">
      <w:pPr>
        <w:tabs>
          <w:tab w:val="right" w:pos="5670"/>
          <w:tab w:val="right" w:pos="6804"/>
          <w:tab w:val="right" w:pos="7938"/>
        </w:tabs>
        <w:rPr>
          <w:color w:val="2F5496" w:themeColor="accent1" w:themeShade="BF"/>
          <w:sz w:val="20"/>
          <w:szCs w:val="20"/>
        </w:rPr>
      </w:pPr>
      <w:r w:rsidRPr="008E1717">
        <w:rPr>
          <w:color w:val="2F5496" w:themeColor="accent1" w:themeShade="BF"/>
          <w:sz w:val="20"/>
          <w:szCs w:val="20"/>
        </w:rPr>
        <w:t>Bank Charges</w:t>
      </w:r>
      <w:r w:rsidRPr="008E1717">
        <w:rPr>
          <w:color w:val="2F5496" w:themeColor="accent1" w:themeShade="BF"/>
          <w:sz w:val="20"/>
          <w:szCs w:val="20"/>
        </w:rPr>
        <w:tab/>
      </w:r>
      <w:r w:rsidR="00CD2042" w:rsidRPr="008E1717">
        <w:rPr>
          <w:color w:val="2F5496" w:themeColor="accent1" w:themeShade="BF"/>
          <w:sz w:val="20"/>
          <w:szCs w:val="20"/>
        </w:rPr>
        <w:t>-</w:t>
      </w:r>
      <w:r w:rsidRPr="008E1717">
        <w:rPr>
          <w:color w:val="2F5496" w:themeColor="accent1" w:themeShade="BF"/>
          <w:sz w:val="20"/>
          <w:szCs w:val="20"/>
        </w:rPr>
        <w:tab/>
        <w:t>£</w:t>
      </w:r>
      <w:r w:rsidR="005D144F" w:rsidRPr="008E1717">
        <w:rPr>
          <w:color w:val="2F5496" w:themeColor="accent1" w:themeShade="BF"/>
          <w:sz w:val="20"/>
          <w:szCs w:val="20"/>
        </w:rPr>
        <w:t>51.00</w:t>
      </w:r>
      <w:r w:rsidRPr="008E1717">
        <w:rPr>
          <w:color w:val="2F5496" w:themeColor="accent1" w:themeShade="BF"/>
          <w:sz w:val="20"/>
          <w:szCs w:val="20"/>
        </w:rPr>
        <w:tab/>
      </w:r>
      <w:r w:rsidR="005B6250" w:rsidRPr="008E1717">
        <w:rPr>
          <w:color w:val="2F5496" w:themeColor="accent1" w:themeShade="BF"/>
          <w:sz w:val="20"/>
          <w:szCs w:val="20"/>
        </w:rPr>
        <w:tab/>
      </w:r>
    </w:p>
    <w:p w14:paraId="1168A812" w14:textId="77777777" w:rsidR="00AF50C0" w:rsidRDefault="00AF50C0" w:rsidP="005D144F">
      <w:pPr>
        <w:tabs>
          <w:tab w:val="right" w:pos="5670"/>
          <w:tab w:val="right" w:pos="6804"/>
          <w:tab w:val="right" w:pos="7938"/>
        </w:tabs>
        <w:rPr>
          <w:color w:val="2F5496" w:themeColor="accent1" w:themeShade="BF"/>
          <w:sz w:val="20"/>
          <w:szCs w:val="20"/>
        </w:rPr>
      </w:pPr>
      <w:r>
        <w:rPr>
          <w:b/>
          <w:bCs/>
          <w:color w:val="2F5496" w:themeColor="accent1" w:themeShade="BF"/>
          <w:sz w:val="20"/>
          <w:szCs w:val="20"/>
        </w:rPr>
        <w:t>Closing</w:t>
      </w:r>
      <w:r w:rsidR="00AD1703" w:rsidRPr="008E1717">
        <w:rPr>
          <w:b/>
          <w:bCs/>
          <w:color w:val="2F5496" w:themeColor="accent1" w:themeShade="BF"/>
          <w:sz w:val="20"/>
          <w:szCs w:val="20"/>
        </w:rPr>
        <w:t xml:space="preserve"> Balance</w:t>
      </w:r>
      <w:r w:rsidR="005D144F" w:rsidRPr="008E1717">
        <w:rPr>
          <w:b/>
          <w:bCs/>
          <w:color w:val="2F5496" w:themeColor="accent1" w:themeShade="BF"/>
          <w:sz w:val="20"/>
          <w:szCs w:val="20"/>
        </w:rPr>
        <w:t xml:space="preserve"> on 30/04/2026</w:t>
      </w:r>
      <w:r w:rsidR="00AD1703" w:rsidRPr="008E1717">
        <w:rPr>
          <w:color w:val="2F5496" w:themeColor="accent1" w:themeShade="BF"/>
          <w:sz w:val="20"/>
          <w:szCs w:val="20"/>
        </w:rPr>
        <w:tab/>
      </w:r>
      <w:r w:rsidR="00842E13" w:rsidRPr="008E1717">
        <w:rPr>
          <w:color w:val="2F5496" w:themeColor="accent1" w:themeShade="BF"/>
          <w:sz w:val="20"/>
          <w:szCs w:val="20"/>
        </w:rPr>
        <w:tab/>
      </w:r>
      <w:r w:rsidR="00842E13" w:rsidRPr="008E1717">
        <w:rPr>
          <w:color w:val="2F5496" w:themeColor="accent1" w:themeShade="BF"/>
          <w:sz w:val="20"/>
          <w:szCs w:val="20"/>
        </w:rPr>
        <w:tab/>
      </w:r>
      <w:r w:rsidR="00842E13" w:rsidRPr="00AF50C0">
        <w:rPr>
          <w:b/>
          <w:bCs/>
          <w:color w:val="2F5496" w:themeColor="accent1" w:themeShade="BF"/>
          <w:sz w:val="20"/>
          <w:szCs w:val="20"/>
          <w:u w:val="single"/>
        </w:rPr>
        <w:t>£</w:t>
      </w:r>
      <w:r w:rsidR="005D144F" w:rsidRPr="00AF50C0">
        <w:rPr>
          <w:b/>
          <w:bCs/>
          <w:color w:val="2F5496" w:themeColor="accent1" w:themeShade="BF"/>
          <w:sz w:val="20"/>
          <w:szCs w:val="20"/>
          <w:u w:val="single"/>
        </w:rPr>
        <w:t>1</w:t>
      </w:r>
      <w:r>
        <w:rPr>
          <w:b/>
          <w:bCs/>
          <w:color w:val="2F5496" w:themeColor="accent1" w:themeShade="BF"/>
          <w:sz w:val="20"/>
          <w:szCs w:val="20"/>
          <w:u w:val="single"/>
        </w:rPr>
        <w:t>0,174.20</w:t>
      </w:r>
      <w:r w:rsidR="00AD1703" w:rsidRPr="008E1717">
        <w:rPr>
          <w:color w:val="2F5496" w:themeColor="accent1" w:themeShade="BF"/>
          <w:sz w:val="20"/>
          <w:szCs w:val="20"/>
        </w:rPr>
        <w:tab/>
      </w:r>
    </w:p>
    <w:p w14:paraId="3D1670AF" w14:textId="4E561EEA" w:rsidR="00AD1703" w:rsidRPr="00627C93" w:rsidRDefault="00AD1703" w:rsidP="005D144F">
      <w:pPr>
        <w:tabs>
          <w:tab w:val="right" w:pos="5670"/>
          <w:tab w:val="right" w:pos="6804"/>
          <w:tab w:val="right" w:pos="7938"/>
        </w:tabs>
        <w:rPr>
          <w:color w:val="0070C0"/>
          <w:sz w:val="20"/>
          <w:szCs w:val="20"/>
        </w:rPr>
      </w:pPr>
      <w:r w:rsidRPr="00627C93">
        <w:rPr>
          <w:color w:val="0070C0"/>
          <w:sz w:val="20"/>
          <w:szCs w:val="20"/>
        </w:rPr>
        <w:tab/>
      </w:r>
      <w:r w:rsidRPr="00627C93">
        <w:rPr>
          <w:color w:val="0070C0"/>
          <w:sz w:val="20"/>
          <w:szCs w:val="20"/>
        </w:rPr>
        <w:tab/>
      </w:r>
      <w:r w:rsidRPr="00627C93">
        <w:rPr>
          <w:color w:val="0070C0"/>
          <w:sz w:val="20"/>
          <w:szCs w:val="20"/>
        </w:rPr>
        <w:tab/>
      </w:r>
    </w:p>
    <w:p w14:paraId="7E00C1C6" w14:textId="569D5084" w:rsidR="00676647" w:rsidRPr="00CD2042" w:rsidRDefault="00676647" w:rsidP="005D144F">
      <w:pPr>
        <w:tabs>
          <w:tab w:val="left" w:pos="720"/>
          <w:tab w:val="left" w:pos="2880"/>
          <w:tab w:val="left" w:pos="3600"/>
          <w:tab w:val="left" w:pos="5040"/>
          <w:tab w:val="decimal" w:pos="5529"/>
          <w:tab w:val="decimal" w:pos="6663"/>
          <w:tab w:val="decimal" w:pos="7938"/>
          <w:tab w:val="right" w:pos="9026"/>
        </w:tabs>
        <w:rPr>
          <w:b/>
          <w:bCs/>
          <w:color w:val="7030A0"/>
          <w:sz w:val="20"/>
          <w:szCs w:val="20"/>
          <w:u w:val="single"/>
        </w:rPr>
      </w:pPr>
      <w:r w:rsidRPr="00627C93">
        <w:rPr>
          <w:color w:val="7030A0"/>
          <w:sz w:val="20"/>
          <w:szCs w:val="20"/>
        </w:rPr>
        <w:tab/>
      </w:r>
      <w:r w:rsidR="005D144F">
        <w:rPr>
          <w:color w:val="7030A0"/>
          <w:sz w:val="20"/>
          <w:szCs w:val="20"/>
        </w:rPr>
        <w:tab/>
      </w:r>
      <w:r w:rsidR="005D144F">
        <w:rPr>
          <w:color w:val="7030A0"/>
          <w:sz w:val="20"/>
          <w:szCs w:val="20"/>
        </w:rPr>
        <w:tab/>
      </w:r>
      <w:r w:rsidR="005D144F">
        <w:rPr>
          <w:color w:val="7030A0"/>
          <w:sz w:val="20"/>
          <w:szCs w:val="20"/>
        </w:rPr>
        <w:tab/>
      </w:r>
      <w:r w:rsidR="00247956">
        <w:rPr>
          <w:b/>
          <w:bCs/>
          <w:color w:val="7030A0"/>
          <w:sz w:val="20"/>
          <w:szCs w:val="20"/>
          <w:u w:val="single"/>
        </w:rPr>
        <w:t>Credit</w:t>
      </w:r>
      <w:r w:rsidR="005D144F">
        <w:rPr>
          <w:b/>
          <w:bCs/>
          <w:color w:val="7030A0"/>
          <w:sz w:val="20"/>
          <w:szCs w:val="20"/>
          <w:u w:val="single"/>
        </w:rPr>
        <w:tab/>
      </w:r>
      <w:r w:rsidR="00247956">
        <w:rPr>
          <w:b/>
          <w:bCs/>
          <w:color w:val="7030A0"/>
          <w:sz w:val="20"/>
          <w:szCs w:val="20"/>
          <w:u w:val="single"/>
        </w:rPr>
        <w:t>Debit</w:t>
      </w:r>
      <w:r w:rsidRPr="00CD2042">
        <w:rPr>
          <w:b/>
          <w:bCs/>
          <w:color w:val="7030A0"/>
          <w:sz w:val="20"/>
          <w:szCs w:val="20"/>
          <w:u w:val="single"/>
        </w:rPr>
        <w:tab/>
        <w:t>TOTAL</w:t>
      </w:r>
    </w:p>
    <w:p w14:paraId="3D3B9779" w14:textId="71141929" w:rsidR="00627C93" w:rsidRDefault="00627C93" w:rsidP="005D144F">
      <w:pPr>
        <w:tabs>
          <w:tab w:val="right" w:pos="5670"/>
          <w:tab w:val="right" w:pos="6804"/>
          <w:tab w:val="right" w:pos="7938"/>
        </w:tabs>
        <w:rPr>
          <w:color w:val="7030A0"/>
          <w:sz w:val="20"/>
          <w:szCs w:val="20"/>
        </w:rPr>
      </w:pPr>
      <w:r w:rsidRPr="00CD2042">
        <w:rPr>
          <w:b/>
          <w:bCs/>
          <w:color w:val="7030A0"/>
          <w:sz w:val="20"/>
          <w:szCs w:val="20"/>
        </w:rPr>
        <w:t xml:space="preserve">Starting </w:t>
      </w:r>
      <w:r w:rsidR="00CD2042">
        <w:rPr>
          <w:b/>
          <w:bCs/>
          <w:color w:val="7030A0"/>
          <w:sz w:val="20"/>
          <w:szCs w:val="20"/>
        </w:rPr>
        <w:t>b</w:t>
      </w:r>
      <w:r w:rsidRPr="00CD2042">
        <w:rPr>
          <w:b/>
          <w:bCs/>
          <w:color w:val="7030A0"/>
          <w:sz w:val="20"/>
          <w:szCs w:val="20"/>
        </w:rPr>
        <w:t>alance for the Euro Account</w:t>
      </w:r>
      <w:r w:rsidRPr="00627C93">
        <w:rPr>
          <w:color w:val="7030A0"/>
          <w:sz w:val="20"/>
          <w:szCs w:val="20"/>
        </w:rPr>
        <w:tab/>
      </w:r>
      <w:r w:rsidRPr="00627C93">
        <w:rPr>
          <w:color w:val="7030A0"/>
          <w:sz w:val="20"/>
          <w:szCs w:val="20"/>
        </w:rPr>
        <w:tab/>
      </w:r>
      <w:r w:rsidRPr="00627C93">
        <w:rPr>
          <w:color w:val="7030A0"/>
          <w:sz w:val="20"/>
          <w:szCs w:val="20"/>
        </w:rPr>
        <w:tab/>
      </w:r>
      <w:r w:rsidR="005D144F" w:rsidRPr="00627C93">
        <w:rPr>
          <w:b/>
          <w:bCs/>
          <w:color w:val="7030A0"/>
          <w:sz w:val="20"/>
          <w:szCs w:val="20"/>
          <w:u w:val="single"/>
        </w:rPr>
        <w:t>€</w:t>
      </w:r>
      <w:r w:rsidR="005D144F">
        <w:rPr>
          <w:b/>
          <w:bCs/>
          <w:color w:val="7030A0"/>
          <w:sz w:val="20"/>
          <w:szCs w:val="20"/>
          <w:u w:val="single"/>
        </w:rPr>
        <w:t>10</w:t>
      </w:r>
      <w:r w:rsidR="00223399">
        <w:rPr>
          <w:b/>
          <w:bCs/>
          <w:color w:val="7030A0"/>
          <w:sz w:val="20"/>
          <w:szCs w:val="20"/>
          <w:u w:val="single"/>
        </w:rPr>
        <w:t>,</w:t>
      </w:r>
      <w:r w:rsidR="005D144F">
        <w:rPr>
          <w:b/>
          <w:bCs/>
          <w:color w:val="7030A0"/>
          <w:sz w:val="20"/>
          <w:szCs w:val="20"/>
          <w:u w:val="single"/>
        </w:rPr>
        <w:t>251.39</w:t>
      </w:r>
    </w:p>
    <w:p w14:paraId="48467085" w14:textId="64174A25" w:rsidR="00676647" w:rsidRPr="00627C93" w:rsidRDefault="005D144F" w:rsidP="005D144F">
      <w:pPr>
        <w:tabs>
          <w:tab w:val="right" w:pos="5670"/>
          <w:tab w:val="right" w:pos="6804"/>
          <w:tab w:val="right" w:pos="7938"/>
        </w:tabs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>Miscellaneous</w:t>
      </w:r>
      <w:r>
        <w:rPr>
          <w:color w:val="7030A0"/>
          <w:sz w:val="20"/>
          <w:szCs w:val="20"/>
        </w:rPr>
        <w:tab/>
        <w:t>-</w:t>
      </w:r>
      <w:r>
        <w:rPr>
          <w:color w:val="7030A0"/>
          <w:sz w:val="20"/>
          <w:szCs w:val="20"/>
        </w:rPr>
        <w:tab/>
        <w:t>€45.52</w:t>
      </w:r>
      <w:r w:rsidR="00AF4F75" w:rsidRPr="00627C93">
        <w:rPr>
          <w:color w:val="7030A0"/>
          <w:sz w:val="20"/>
          <w:szCs w:val="20"/>
        </w:rPr>
        <w:tab/>
      </w:r>
      <w:r w:rsidR="00676647" w:rsidRPr="00627C93">
        <w:rPr>
          <w:color w:val="7030A0"/>
          <w:sz w:val="20"/>
          <w:szCs w:val="20"/>
        </w:rPr>
        <w:tab/>
      </w:r>
    </w:p>
    <w:p w14:paraId="780D6A15" w14:textId="6F867F27" w:rsidR="00676647" w:rsidRPr="00627C93" w:rsidRDefault="00647725" w:rsidP="005D144F">
      <w:pPr>
        <w:tabs>
          <w:tab w:val="right" w:pos="5670"/>
          <w:tab w:val="right" w:pos="6804"/>
          <w:tab w:val="right" w:pos="7938"/>
        </w:tabs>
        <w:rPr>
          <w:color w:val="7030A0"/>
          <w:sz w:val="20"/>
          <w:szCs w:val="20"/>
        </w:rPr>
      </w:pPr>
      <w:r w:rsidRPr="00627C93">
        <w:rPr>
          <w:color w:val="7030A0"/>
          <w:sz w:val="20"/>
          <w:szCs w:val="20"/>
        </w:rPr>
        <w:t xml:space="preserve">Observer </w:t>
      </w:r>
      <w:r w:rsidR="003A0ACF">
        <w:rPr>
          <w:color w:val="7030A0"/>
          <w:sz w:val="20"/>
          <w:szCs w:val="20"/>
        </w:rPr>
        <w:t>Fees</w:t>
      </w:r>
      <w:r w:rsidR="00F6775E" w:rsidRPr="00627C93">
        <w:rPr>
          <w:color w:val="7030A0"/>
          <w:sz w:val="20"/>
          <w:szCs w:val="20"/>
        </w:rPr>
        <w:tab/>
      </w:r>
      <w:r w:rsidR="00CD2042">
        <w:rPr>
          <w:color w:val="7030A0"/>
          <w:sz w:val="20"/>
          <w:szCs w:val="20"/>
        </w:rPr>
        <w:t>-</w:t>
      </w:r>
      <w:r w:rsidR="00F6775E" w:rsidRPr="00627C93">
        <w:rPr>
          <w:color w:val="7030A0"/>
          <w:sz w:val="20"/>
          <w:szCs w:val="20"/>
        </w:rPr>
        <w:tab/>
      </w:r>
      <w:r w:rsidR="00676647" w:rsidRPr="00627C93">
        <w:rPr>
          <w:color w:val="7030A0"/>
          <w:sz w:val="20"/>
          <w:szCs w:val="20"/>
        </w:rPr>
        <w:t>€</w:t>
      </w:r>
      <w:r w:rsidR="005D144F">
        <w:rPr>
          <w:color w:val="7030A0"/>
          <w:sz w:val="20"/>
          <w:szCs w:val="20"/>
        </w:rPr>
        <w:t>160.00</w:t>
      </w:r>
      <w:r w:rsidRPr="00627C93">
        <w:rPr>
          <w:color w:val="7030A0"/>
          <w:sz w:val="20"/>
          <w:szCs w:val="20"/>
        </w:rPr>
        <w:tab/>
      </w:r>
    </w:p>
    <w:p w14:paraId="5EBF99B5" w14:textId="2B161FE0" w:rsidR="00A46546" w:rsidRDefault="00A46546" w:rsidP="005D144F">
      <w:pPr>
        <w:tabs>
          <w:tab w:val="right" w:pos="5670"/>
          <w:tab w:val="right" w:pos="6804"/>
          <w:tab w:val="right" w:pos="7938"/>
        </w:tabs>
        <w:rPr>
          <w:color w:val="7030A0"/>
          <w:sz w:val="20"/>
          <w:szCs w:val="20"/>
        </w:rPr>
      </w:pPr>
      <w:r w:rsidRPr="00A46546">
        <w:rPr>
          <w:color w:val="7030A0"/>
          <w:sz w:val="20"/>
          <w:szCs w:val="20"/>
        </w:rPr>
        <w:t>Transfer to Sterling account</w:t>
      </w:r>
      <w:r w:rsidRPr="00A46546">
        <w:rPr>
          <w:color w:val="7030A0"/>
          <w:sz w:val="20"/>
          <w:szCs w:val="20"/>
        </w:rPr>
        <w:tab/>
        <w:t>-</w:t>
      </w:r>
      <w:r w:rsidRPr="00A46546">
        <w:rPr>
          <w:color w:val="7030A0"/>
          <w:sz w:val="20"/>
          <w:szCs w:val="20"/>
        </w:rPr>
        <w:tab/>
        <w:t>€1</w:t>
      </w:r>
      <w:r w:rsidR="00223399">
        <w:rPr>
          <w:color w:val="7030A0"/>
          <w:sz w:val="20"/>
          <w:szCs w:val="20"/>
        </w:rPr>
        <w:t>,</w:t>
      </w:r>
      <w:r w:rsidRPr="00A46546">
        <w:rPr>
          <w:color w:val="7030A0"/>
          <w:sz w:val="20"/>
          <w:szCs w:val="20"/>
        </w:rPr>
        <w:t>000.00</w:t>
      </w:r>
    </w:p>
    <w:p w14:paraId="688ED229" w14:textId="0AD19019" w:rsidR="005D144F" w:rsidRDefault="005D144F" w:rsidP="005D144F">
      <w:pPr>
        <w:tabs>
          <w:tab w:val="right" w:pos="5670"/>
          <w:tab w:val="right" w:pos="6804"/>
          <w:tab w:val="right" w:pos="7938"/>
        </w:tabs>
        <w:rPr>
          <w:color w:val="7030A0"/>
          <w:sz w:val="20"/>
          <w:szCs w:val="20"/>
        </w:rPr>
      </w:pPr>
      <w:r w:rsidRPr="00627C93">
        <w:rPr>
          <w:color w:val="7030A0"/>
          <w:sz w:val="20"/>
          <w:szCs w:val="20"/>
        </w:rPr>
        <w:t xml:space="preserve">EVF event </w:t>
      </w:r>
      <w:r>
        <w:rPr>
          <w:color w:val="7030A0"/>
          <w:sz w:val="20"/>
          <w:szCs w:val="20"/>
        </w:rPr>
        <w:t>Plovdiv</w:t>
      </w:r>
      <w:r w:rsidRPr="00627C93">
        <w:rPr>
          <w:color w:val="7030A0"/>
          <w:sz w:val="20"/>
          <w:szCs w:val="20"/>
        </w:rPr>
        <w:tab/>
        <w:t>€</w:t>
      </w:r>
      <w:r>
        <w:rPr>
          <w:color w:val="7030A0"/>
          <w:sz w:val="20"/>
          <w:szCs w:val="20"/>
        </w:rPr>
        <w:t>3</w:t>
      </w:r>
      <w:r w:rsidR="00223399">
        <w:rPr>
          <w:color w:val="7030A0"/>
          <w:sz w:val="20"/>
          <w:szCs w:val="20"/>
        </w:rPr>
        <w:t>,</w:t>
      </w:r>
      <w:r>
        <w:rPr>
          <w:color w:val="7030A0"/>
          <w:sz w:val="20"/>
          <w:szCs w:val="20"/>
        </w:rPr>
        <w:t>548.00</w:t>
      </w:r>
      <w:r>
        <w:rPr>
          <w:color w:val="7030A0"/>
          <w:sz w:val="20"/>
          <w:szCs w:val="20"/>
        </w:rPr>
        <w:tab/>
        <w:t>-</w:t>
      </w:r>
    </w:p>
    <w:p w14:paraId="69D88AB6" w14:textId="2491B9A5" w:rsidR="005D144F" w:rsidRPr="00A46546" w:rsidRDefault="005D144F" w:rsidP="005D144F">
      <w:pPr>
        <w:tabs>
          <w:tab w:val="right" w:pos="5670"/>
          <w:tab w:val="right" w:pos="6804"/>
          <w:tab w:val="right" w:pos="7938"/>
        </w:tabs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>Closing of account – transfer to Sterling account</w:t>
      </w:r>
      <w:r>
        <w:rPr>
          <w:color w:val="7030A0"/>
          <w:sz w:val="20"/>
          <w:szCs w:val="20"/>
        </w:rPr>
        <w:tab/>
        <w:t>-</w:t>
      </w:r>
      <w:r>
        <w:rPr>
          <w:color w:val="7030A0"/>
          <w:sz w:val="20"/>
          <w:szCs w:val="20"/>
        </w:rPr>
        <w:tab/>
      </w:r>
      <w:r w:rsidRPr="00200872">
        <w:rPr>
          <w:color w:val="7030A0"/>
          <w:sz w:val="20"/>
          <w:szCs w:val="20"/>
        </w:rPr>
        <w:t>€12</w:t>
      </w:r>
      <w:r w:rsidR="00223399">
        <w:rPr>
          <w:color w:val="7030A0"/>
          <w:sz w:val="20"/>
          <w:szCs w:val="20"/>
        </w:rPr>
        <w:t>,</w:t>
      </w:r>
      <w:r w:rsidRPr="00200872">
        <w:rPr>
          <w:color w:val="7030A0"/>
          <w:sz w:val="20"/>
          <w:szCs w:val="20"/>
        </w:rPr>
        <w:t>593.87</w:t>
      </w:r>
    </w:p>
    <w:p w14:paraId="72253840" w14:textId="18EBDEE5" w:rsidR="00461A1E" w:rsidRPr="00461A1E" w:rsidRDefault="00AF50C0" w:rsidP="00461A1E">
      <w:pPr>
        <w:tabs>
          <w:tab w:val="right" w:pos="5670"/>
          <w:tab w:val="right" w:pos="6804"/>
          <w:tab w:val="right" w:pos="7938"/>
        </w:tabs>
        <w:rPr>
          <w:color w:val="7030A0"/>
          <w:sz w:val="20"/>
          <w:szCs w:val="20"/>
        </w:rPr>
      </w:pPr>
      <w:r>
        <w:rPr>
          <w:b/>
          <w:bCs/>
          <w:color w:val="7030A0"/>
          <w:sz w:val="20"/>
          <w:szCs w:val="20"/>
        </w:rPr>
        <w:t>Closing</w:t>
      </w:r>
      <w:r w:rsidR="00AD1703" w:rsidRPr="00CD2042">
        <w:rPr>
          <w:b/>
          <w:bCs/>
          <w:color w:val="7030A0"/>
          <w:sz w:val="20"/>
          <w:szCs w:val="20"/>
        </w:rPr>
        <w:t xml:space="preserve"> Balance</w:t>
      </w:r>
      <w:r w:rsidR="00E22820" w:rsidRPr="00CD2042">
        <w:rPr>
          <w:b/>
          <w:bCs/>
          <w:color w:val="7030A0"/>
          <w:sz w:val="20"/>
          <w:szCs w:val="20"/>
        </w:rPr>
        <w:t xml:space="preserve"> on </w:t>
      </w:r>
      <w:r w:rsidR="005D144F">
        <w:rPr>
          <w:b/>
          <w:bCs/>
          <w:color w:val="7030A0"/>
          <w:sz w:val="20"/>
          <w:szCs w:val="20"/>
        </w:rPr>
        <w:t>30</w:t>
      </w:r>
      <w:r w:rsidR="00BC0A26" w:rsidRPr="00CD2042">
        <w:rPr>
          <w:b/>
          <w:bCs/>
          <w:color w:val="7030A0"/>
          <w:sz w:val="20"/>
          <w:szCs w:val="20"/>
        </w:rPr>
        <w:t>/0</w:t>
      </w:r>
      <w:r w:rsidR="005D144F">
        <w:rPr>
          <w:b/>
          <w:bCs/>
          <w:color w:val="7030A0"/>
          <w:sz w:val="20"/>
          <w:szCs w:val="20"/>
        </w:rPr>
        <w:t>4</w:t>
      </w:r>
      <w:r w:rsidR="00E22820" w:rsidRPr="00CD2042">
        <w:rPr>
          <w:b/>
          <w:bCs/>
          <w:color w:val="7030A0"/>
          <w:sz w:val="20"/>
          <w:szCs w:val="20"/>
        </w:rPr>
        <w:t>/202</w:t>
      </w:r>
      <w:r w:rsidR="005D144F">
        <w:rPr>
          <w:b/>
          <w:bCs/>
          <w:color w:val="7030A0"/>
          <w:sz w:val="20"/>
          <w:szCs w:val="20"/>
        </w:rPr>
        <w:t>6</w:t>
      </w:r>
      <w:r w:rsidR="005D144F">
        <w:rPr>
          <w:b/>
          <w:bCs/>
          <w:color w:val="7030A0"/>
          <w:sz w:val="20"/>
          <w:szCs w:val="20"/>
        </w:rPr>
        <w:tab/>
      </w:r>
      <w:r w:rsidR="005D144F">
        <w:rPr>
          <w:b/>
          <w:bCs/>
          <w:color w:val="7030A0"/>
          <w:sz w:val="20"/>
          <w:szCs w:val="20"/>
        </w:rPr>
        <w:tab/>
      </w:r>
      <w:r w:rsidR="005D144F">
        <w:rPr>
          <w:b/>
          <w:bCs/>
          <w:color w:val="7030A0"/>
          <w:sz w:val="20"/>
          <w:szCs w:val="20"/>
        </w:rPr>
        <w:tab/>
      </w:r>
      <w:r w:rsidR="005D144F" w:rsidRPr="005D144F">
        <w:rPr>
          <w:b/>
          <w:bCs/>
          <w:color w:val="7030A0"/>
          <w:sz w:val="20"/>
          <w:szCs w:val="20"/>
          <w:u w:val="single"/>
        </w:rPr>
        <w:t>€</w:t>
      </w:r>
      <w:r w:rsidR="005D144F">
        <w:rPr>
          <w:b/>
          <w:bCs/>
          <w:color w:val="7030A0"/>
          <w:sz w:val="20"/>
          <w:szCs w:val="20"/>
          <w:u w:val="single"/>
        </w:rPr>
        <w:t>0</w:t>
      </w:r>
      <w:r w:rsidR="00AD1703" w:rsidRPr="00627C93">
        <w:rPr>
          <w:color w:val="7030A0"/>
          <w:sz w:val="20"/>
          <w:szCs w:val="20"/>
        </w:rPr>
        <w:tab/>
      </w:r>
    </w:p>
    <w:p w14:paraId="6C1BF79D" w14:textId="0FFCF962" w:rsidR="00461A1E" w:rsidRDefault="00461A1E" w:rsidP="00461A1E">
      <w:pPr>
        <w:spacing w:after="0"/>
        <w:rPr>
          <w:sz w:val="20"/>
          <w:szCs w:val="20"/>
        </w:rPr>
      </w:pPr>
      <w:r>
        <w:rPr>
          <w:sz w:val="20"/>
          <w:szCs w:val="20"/>
        </w:rPr>
        <w:t>Notes:</w:t>
      </w:r>
    </w:p>
    <w:p w14:paraId="58B8AF66" w14:textId="07DAB344" w:rsidR="00461A1E" w:rsidRPr="00461A1E" w:rsidRDefault="00461A1E" w:rsidP="00461A1E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461A1E">
        <w:rPr>
          <w:sz w:val="20"/>
          <w:szCs w:val="20"/>
        </w:rPr>
        <w:t>Accounting period 01/05/2025 – 30/04/2026</w:t>
      </w:r>
    </w:p>
    <w:p w14:paraId="402DCA0D" w14:textId="77777777" w:rsidR="00461A1E" w:rsidRPr="00461A1E" w:rsidRDefault="00461A1E" w:rsidP="00461A1E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461A1E">
        <w:rPr>
          <w:sz w:val="20"/>
          <w:szCs w:val="20"/>
        </w:rPr>
        <w:t xml:space="preserve">EVF have two accounts, a Sterling account and a Euro account. </w:t>
      </w:r>
    </w:p>
    <w:p w14:paraId="37AD2113" w14:textId="77777777" w:rsidR="00461A1E" w:rsidRPr="00461A1E" w:rsidRDefault="00461A1E" w:rsidP="00461A1E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61A1E">
        <w:rPr>
          <w:sz w:val="20"/>
          <w:szCs w:val="20"/>
        </w:rPr>
        <w:t>Euro account closed and balance transferred to Sterling account.</w:t>
      </w:r>
    </w:p>
    <w:p w14:paraId="3B84504A" w14:textId="5D09CD0D" w:rsidR="00627C93" w:rsidRPr="00461A1E" w:rsidRDefault="00627C93" w:rsidP="00461A1E">
      <w:pPr>
        <w:rPr>
          <w:rFonts w:ascii="Apple Chancery" w:hAnsi="Apple Chancery" w:cs="Apple Chancery"/>
          <w:sz w:val="20"/>
          <w:szCs w:val="20"/>
        </w:rPr>
      </w:pPr>
    </w:p>
    <w:sectPr w:rsidR="00627C93" w:rsidRPr="00461A1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42A8A" w14:textId="77777777" w:rsidR="008F72C0" w:rsidRDefault="008F72C0" w:rsidP="00461A1E">
      <w:pPr>
        <w:spacing w:after="0" w:line="240" w:lineRule="auto"/>
      </w:pPr>
      <w:r>
        <w:separator/>
      </w:r>
    </w:p>
  </w:endnote>
  <w:endnote w:type="continuationSeparator" w:id="0">
    <w:p w14:paraId="1A15FEAB" w14:textId="77777777" w:rsidR="008F72C0" w:rsidRDefault="008F72C0" w:rsidP="00461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945B4" w14:textId="77777777" w:rsidR="00461A1E" w:rsidRPr="00461A1E" w:rsidRDefault="00461A1E" w:rsidP="00461A1E">
    <w:pPr>
      <w:tabs>
        <w:tab w:val="left" w:pos="567"/>
      </w:tabs>
      <w:jc w:val="right"/>
      <w:rPr>
        <w:rFonts w:ascii="Apple Chancery" w:hAnsi="Apple Chancery" w:cs="Apple Chancery"/>
        <w:sz w:val="20"/>
        <w:szCs w:val="20"/>
      </w:rPr>
    </w:pPr>
    <w:r w:rsidRPr="00461A1E">
      <w:rPr>
        <w:rFonts w:ascii="Apple Chancery" w:hAnsi="Apple Chancery" w:cs="Apple Chancery" w:hint="cs"/>
        <w:sz w:val="20"/>
        <w:szCs w:val="20"/>
      </w:rPr>
      <w:t>Karen Grant</w:t>
    </w:r>
  </w:p>
  <w:p w14:paraId="0A6B07A6" w14:textId="1B911050" w:rsidR="00461A1E" w:rsidRPr="00461A1E" w:rsidRDefault="00461A1E" w:rsidP="00461A1E">
    <w:pPr>
      <w:jc w:val="right"/>
      <w:rPr>
        <w:rFonts w:ascii="Apple Chancery" w:hAnsi="Apple Chancery" w:cs="Apple Chancery"/>
        <w:sz w:val="20"/>
        <w:szCs w:val="20"/>
      </w:rPr>
    </w:pPr>
    <w:r w:rsidRPr="00461A1E">
      <w:rPr>
        <w:rFonts w:ascii="Apple Chancery" w:hAnsi="Apple Chancery" w:cs="Apple Chancery" w:hint="cs"/>
        <w:sz w:val="20"/>
        <w:szCs w:val="20"/>
      </w:rPr>
      <w:t>Treasurer European Veterans Fencing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42D88" w14:textId="77777777" w:rsidR="008F72C0" w:rsidRDefault="008F72C0" w:rsidP="00461A1E">
      <w:pPr>
        <w:spacing w:after="0" w:line="240" w:lineRule="auto"/>
      </w:pPr>
      <w:r>
        <w:separator/>
      </w:r>
    </w:p>
  </w:footnote>
  <w:footnote w:type="continuationSeparator" w:id="0">
    <w:p w14:paraId="68AAC46B" w14:textId="77777777" w:rsidR="008F72C0" w:rsidRDefault="008F72C0" w:rsidP="00461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B4310"/>
    <w:multiLevelType w:val="hybridMultilevel"/>
    <w:tmpl w:val="435EE8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A7897"/>
    <w:multiLevelType w:val="hybridMultilevel"/>
    <w:tmpl w:val="005656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916584">
    <w:abstractNumId w:val="0"/>
  </w:num>
  <w:num w:numId="2" w16cid:durableId="1974020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FF2"/>
    <w:rsid w:val="00034F7A"/>
    <w:rsid w:val="00042B9B"/>
    <w:rsid w:val="00093111"/>
    <w:rsid w:val="000B0FAF"/>
    <w:rsid w:val="000E75C0"/>
    <w:rsid w:val="00200872"/>
    <w:rsid w:val="00223399"/>
    <w:rsid w:val="002327AF"/>
    <w:rsid w:val="00247956"/>
    <w:rsid w:val="00283387"/>
    <w:rsid w:val="002D0A1A"/>
    <w:rsid w:val="00380349"/>
    <w:rsid w:val="003A0ACF"/>
    <w:rsid w:val="00450AB1"/>
    <w:rsid w:val="00461A1E"/>
    <w:rsid w:val="00574DE9"/>
    <w:rsid w:val="005B6250"/>
    <w:rsid w:val="005D144F"/>
    <w:rsid w:val="0061563A"/>
    <w:rsid w:val="00627C93"/>
    <w:rsid w:val="00647725"/>
    <w:rsid w:val="00651DBC"/>
    <w:rsid w:val="00676647"/>
    <w:rsid w:val="006C03E2"/>
    <w:rsid w:val="006E223D"/>
    <w:rsid w:val="0077275D"/>
    <w:rsid w:val="007816F7"/>
    <w:rsid w:val="00785013"/>
    <w:rsid w:val="007C48AD"/>
    <w:rsid w:val="007E6F8B"/>
    <w:rsid w:val="00801659"/>
    <w:rsid w:val="00802BCC"/>
    <w:rsid w:val="008157AD"/>
    <w:rsid w:val="0083375B"/>
    <w:rsid w:val="00842E13"/>
    <w:rsid w:val="008A4E4E"/>
    <w:rsid w:val="008E1717"/>
    <w:rsid w:val="008F72C0"/>
    <w:rsid w:val="00942A00"/>
    <w:rsid w:val="0096499D"/>
    <w:rsid w:val="009821EF"/>
    <w:rsid w:val="00987DF9"/>
    <w:rsid w:val="00994627"/>
    <w:rsid w:val="009B12B6"/>
    <w:rsid w:val="009B5886"/>
    <w:rsid w:val="00A318C7"/>
    <w:rsid w:val="00A46546"/>
    <w:rsid w:val="00A91E20"/>
    <w:rsid w:val="00AC01AE"/>
    <w:rsid w:val="00AD1703"/>
    <w:rsid w:val="00AD1788"/>
    <w:rsid w:val="00AF4F75"/>
    <w:rsid w:val="00AF50C0"/>
    <w:rsid w:val="00B00C14"/>
    <w:rsid w:val="00B0750F"/>
    <w:rsid w:val="00BB4CE8"/>
    <w:rsid w:val="00BB501D"/>
    <w:rsid w:val="00BC0A26"/>
    <w:rsid w:val="00BC3201"/>
    <w:rsid w:val="00BD6D05"/>
    <w:rsid w:val="00BF1289"/>
    <w:rsid w:val="00C0478D"/>
    <w:rsid w:val="00C22BA9"/>
    <w:rsid w:val="00CD2042"/>
    <w:rsid w:val="00D01FF2"/>
    <w:rsid w:val="00D2372F"/>
    <w:rsid w:val="00D7541E"/>
    <w:rsid w:val="00DB7E65"/>
    <w:rsid w:val="00DF5516"/>
    <w:rsid w:val="00E01E2E"/>
    <w:rsid w:val="00E22820"/>
    <w:rsid w:val="00E23888"/>
    <w:rsid w:val="00E96D86"/>
    <w:rsid w:val="00EF5645"/>
    <w:rsid w:val="00F239E3"/>
    <w:rsid w:val="00F26BBA"/>
    <w:rsid w:val="00F6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D0BD4"/>
  <w15:chartTrackingRefBased/>
  <w15:docId w15:val="{7DBD555C-D969-4449-BDE4-29A5A655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65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D01FF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1FF2"/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D01FF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465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61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A1E"/>
  </w:style>
  <w:style w:type="paragraph" w:styleId="Footer">
    <w:name w:val="footer"/>
    <w:basedOn w:val="Normal"/>
    <w:link w:val="FooterChar"/>
    <w:uiPriority w:val="99"/>
    <w:unhideWhenUsed/>
    <w:rsid w:val="00461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145</Words>
  <Characters>821</Characters>
  <Application>Microsoft Office Word</Application>
  <DocSecurity>0</DocSecurity>
  <Lines>29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Caryl Oliver</dc:creator>
  <cp:keywords/>
  <dc:description/>
  <cp:lastModifiedBy>Clyne Grant</cp:lastModifiedBy>
  <cp:revision>9</cp:revision>
  <cp:lastPrinted>2024-04-29T17:42:00Z</cp:lastPrinted>
  <dcterms:created xsi:type="dcterms:W3CDTF">2026-03-23T14:07:00Z</dcterms:created>
  <dcterms:modified xsi:type="dcterms:W3CDTF">2026-05-05T21:38:00Z</dcterms:modified>
</cp:coreProperties>
</file>